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nts/IRANYekanXFaNum-Bold.odttf" ContentType="application/vnd.openxmlformats-officedocument.obfuscatedFont"/>
  <Override PartName="/word/fonts/IRANYekanXFaNum-Regular.odttf" ContentType="application/vnd.openxmlformats-officedocument.obfuscatedFont"/>
  <Override PartName="/word/footer1.xml" ContentType="application/vnd.openxmlformats-officedocument.wordprocessingml.foot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2300"/>
        <w:gridCol w:w="6972"/>
        <w:gridCol w:w="1500"/>
      </w:tblGrid>
      <w:tr>
        <w:trPr>
          <w:cantSplit/>
        </w:trPr>
        <w:tc>
          <w:tcPr>
            <w:tcW w:w="2300" w:type="dxa"/>
            <w:vAlign w:val="center"/>
            <w:tcMar>
              <w:top w:w="30" w:type="dxa"/>
              <w:start w:w="90" w:type="dxa"/>
              <w:bottom w:w="30" w:type="dxa"/>
              <w:end w:w="90" w:type="dxa"/>
            </w:tcMar>
            <w:tcBorders>
              <w:top w:val="single" w:sz="0" w:color="FFFFFF"/>
              <w:start w:val="single" w:sz="0" w:color="FFFFFF"/>
              <w:bottom w:val="single" w:sz="0" w:color="FFFFFF"/>
              <w:end w:val="single" w:sz="0" w:color="FFFFFF"/>
              <w:insideH w:val="single" w:sz="0" w:color="FFFFFF"/>
              <w:insideV w:val="single" w:sz="0" w:color="FFFFFF"/>
            </w:tcBorders>
            <w:shd w:fill="EDF4F7" w:val="clear"/>
          </w:tcPr>
          <w:p>
            <w:pPr>
              <w:spacing w:before="0" w:after="2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/>
                <w:color w:val="597184"/>
                <w:sz w:val="14"/>
                <w:rtl w:val="1"/>
                <w:lang w:val="fa-IR" w:eastAsia="fa-IR" w:bidi="fa-IR"/>
              </w:rPr>
              <w:t>کد فرم</w:t>
            </w:r>
          </w:p>
          <w:p>
            <w:pPr>
              <w:spacing w:before="0" w:after="40" w:line="240" w:lineRule="auto"/>
              <w:jc w:val="center"/>
              <w:bidi w:val="0"/>
              <w:widowControl w:val="0"/>
            </w:pPr>
            <w:r>
              <w:rPr>
                <w:rFonts w:ascii="IRANYekanXFaNum" w:hAnsi="IRANYekanXFaNum" w:eastAsia="IRANYekanXFaNum" w:cs="IRANYekanXFaNum"/>
                <w:b/>
                <w:color w:val="06253C"/>
                <w:sz w:val="16"/>
                <w:rtl w:val="0"/>
                <w:lang w:val="en-US" w:eastAsia="en-US" w:bidi="en-US"/>
              </w:rPr>
              <w:t>LMC-RX-01</w:t>
            </w:r>
          </w:p>
          <w:p>
            <w:pPr>
              <w:spacing w:before="0" w:after="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4"/>
                <w:rtl w:val="1"/>
                <w:lang w:val="fa-IR" w:eastAsia="fa-IR" w:bidi="fa-IR"/>
              </w:rPr>
              <w:t>نسخه ۱۴۰۵/۰۶ | تک‌صفحه آ۴</w:t>
            </w:r>
          </w:p>
        </w:tc>
        <w:tc>
          <w:tcPr>
            <w:tcW w:w="6972" w:type="dxa"/>
            <w:vAlign w:val="center"/>
            <w:tcMar>
              <w:top w:w="30" w:type="dxa"/>
              <w:start w:w="90" w:type="dxa"/>
              <w:bottom w:w="30" w:type="dxa"/>
              <w:end w:w="90" w:type="dxa"/>
            </w:tcMar>
            <w:tcBorders>
              <w:top w:val="single" w:sz="0" w:color="FFFFFF"/>
              <w:start w:val="single" w:sz="0" w:color="FFFFFF"/>
              <w:bottom w:val="single" w:sz="0" w:color="FFFFFF"/>
              <w:end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before="0" w:after="20" w:line="240" w:lineRule="auto"/>
              <w:jc w:val="start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/>
                <w:color w:val="108F78"/>
                <w:sz w:val="16"/>
                <w:rtl w:val="1"/>
                <w:lang w:val="fa-IR" w:eastAsia="fa-IR" w:bidi="fa-IR"/>
              </w:rPr>
              <w:t>لومک | ابزار عملیاتی تعمیرگاه</w:t>
            </w:r>
          </w:p>
          <w:p>
            <w:pPr>
              <w:spacing w:before="0" w:after="20" w:line="240" w:lineRule="auto"/>
              <w:jc w:val="start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/>
                <w:color w:val="06253C"/>
                <w:sz w:val="28"/>
                <w:rtl w:val="1"/>
                <w:lang w:val="fa-IR" w:eastAsia="fa-IR" w:bidi="fa-IR"/>
              </w:rPr>
              <w:t>چک‌لیست پذیرش خودرو</w:t>
            </w:r>
          </w:p>
          <w:p>
            <w:pPr>
              <w:spacing w:before="0" w:after="0" w:line="240" w:lineRule="auto"/>
              <w:jc w:val="start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5"/>
                <w:rtl w:val="1"/>
                <w:lang w:val="fa-IR" w:eastAsia="fa-IR" w:bidi="fa-IR"/>
              </w:rPr>
              <w:t>ثبت وضعیت اولیه، خواسته مشتری، متعلقات و توافق پیش از شروع کار</w:t>
            </w:r>
          </w:p>
        </w:tc>
        <w:tc>
          <w:tcPr>
            <w:tcW w:w="1500" w:type="dxa"/>
            <w:vAlign w:val="center"/>
            <w:tcMar>
              <w:top w:w="30" w:type="dxa"/>
              <w:start w:w="90" w:type="dxa"/>
              <w:bottom w:w="30" w:type="dxa"/>
              <w:end w:w="90" w:type="dxa"/>
            </w:tcMar>
            <w:tcBorders>
              <w:top w:val="single" w:sz="0" w:color="FFFFFF"/>
              <w:start w:val="single" w:sz="0" w:color="FFFFFF"/>
              <w:bottom w:val="single" w:sz="0" w:color="FFFFFF"/>
              <w:end w:val="single" w:sz="0" w:color="FFFFFF"/>
              <w:insideH w:val="single" w:sz="0" w:color="FFFFFF"/>
              <w:insideV w:val="single" w:sz="0" w:color="FFFFFF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>
              <w:drawing>
                <wp:inline xmlns:a="http://schemas.openxmlformats.org/drawingml/2006/main" xmlns:pic="http://schemas.openxmlformats.org/drawingml/2006/picture">
                  <wp:extent cx="720000" cy="720000"/>
                  <wp:docPr id="1" name="Picture 1"/>
                  <wp:cNvGraphicFramePr>
                    <a:graphicFrameLocks noChangeAspect="1"/>
                  </wp:cNvGraphicFramePr>
                  <a:graphic>
                    <a:graphicData uri="http://schemas.openxmlformats.org/drawingml/2006/picture">
                      <pic:pic>
                        <pic:nvPicPr>
                          <pic:cNvPr id="0" name="image.png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20000" cy="720000"/>
                          </a:xfrm>
                          <a:prstGeom prst="rect"/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>
      <w:pPr>
        <w:spacing w:before="0" w:after="20" w:line="240" w:lineRule="auto"/>
        <w:jc w:val="right"/>
        <w:bidi w:val="1"/>
        <w:widowControl w:val="0"/>
        <w:pBdr>
          <w:bottom w:val="single" w:sz="14" w:color="108F78"/>
        </w:pBdr>
      </w:pPr>
    </w:p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۱  |  مشخصات پذیرش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3300"/>
        <w:gridCol w:w="1450"/>
        <w:gridCol w:w="4300"/>
        <w:gridCol w:w="1722"/>
      </w:tblGrid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تاریخ و ساعت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شماره پذیرش</w:t>
            </w:r>
          </w:p>
        </w:tc>
      </w:tr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شماره همراه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نام مشتری</w:t>
            </w:r>
          </w:p>
        </w:tc>
      </w:tr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پلاک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خودرو و تیپ</w:t>
            </w:r>
          </w:p>
        </w:tc>
      </w:tr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خالی ....  یک‌چهارم ....  نیمه ....  پر 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سطح سوخت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کیلومتر</w:t>
            </w:r>
          </w:p>
        </w:tc>
      </w:tr>
    </w:tbl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۲  |  درخواست مشتری و سابقه ایراد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10772"/>
      </w:tblGrid>
      <w:tr>
        <w:trPr>
          <w:cantSplit/>
          <w:trHeight w:val="460" w:hRule="atLeast"/>
        </w:trPr>
        <w:tc>
          <w:tcPr>
            <w:tcW w:w="107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شرح ایراد یا خدمت درخواستی:  ................................................................................................................</w:t>
            </w:r>
          </w:p>
        </w:tc>
      </w:tr>
      <w:tr>
        <w:trPr>
          <w:cantSplit/>
          <w:trHeight w:val="460" w:hRule="atLeast"/>
        </w:trPr>
        <w:tc>
          <w:tcPr>
            <w:tcW w:w="1077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زمان و شرایط بروز ایراد یا تعمیرات اخیر:  ..................................................................................................</w:t>
            </w:r>
          </w:p>
        </w:tc>
      </w:tr>
    </w:tbl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۳  |  کنترل ظاهری هنگام پذیرش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5250"/>
        <w:gridCol w:w="1400"/>
        <w:gridCol w:w="1200"/>
        <w:gridCol w:w="2922"/>
      </w:tblGrid>
      <w:tr>
        <w:trPr>
          <w:cantSplit/>
        </w:trPr>
        <w:tc>
          <w:tcPr>
            <w:tcW w:w="5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5"/>
                <w:rtl w:val="1"/>
                <w:lang w:val="fa-IR" w:eastAsia="fa-IR" w:bidi="fa-IR"/>
              </w:rPr>
              <w:t>توضیح و محل آسیب</w:t>
            </w:r>
          </w:p>
        </w:tc>
        <w:tc>
          <w:tcPr>
            <w:tcW w:w="14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5"/>
                <w:rtl w:val="1"/>
                <w:lang w:val="fa-IR" w:eastAsia="fa-IR" w:bidi="fa-IR"/>
              </w:rPr>
              <w:t>آسیب‌دیده</w:t>
            </w:r>
          </w:p>
        </w:tc>
        <w:tc>
          <w:tcPr>
            <w:tcW w:w="12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5"/>
                <w:rtl w:val="1"/>
                <w:lang w:val="fa-IR" w:eastAsia="fa-IR" w:bidi="fa-IR"/>
              </w:rPr>
              <w:t>سالم</w:t>
            </w:r>
          </w:p>
        </w:tc>
        <w:tc>
          <w:tcPr>
            <w:tcW w:w="2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06253C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FFFFFF"/>
                <w:sz w:val="15"/>
                <w:rtl w:val="1"/>
                <w:lang w:val="fa-IR" w:eastAsia="fa-IR" w:bidi="fa-IR"/>
              </w:rPr>
              <w:t>محل بازدید</w:t>
            </w:r>
          </w:p>
        </w:tc>
      </w:tr>
      <w:tr>
        <w:trPr>
          <w:cantSplit/>
          <w:trHeight w:val="400" w:hRule="atLeast"/>
        </w:trPr>
        <w:tc>
          <w:tcPr>
            <w:tcW w:w="5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................................................................</w:t>
            </w:r>
          </w:p>
        </w:tc>
        <w:tc>
          <w:tcPr>
            <w:tcW w:w="14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12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2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5"/>
                <w:rtl w:val="1"/>
                <w:lang w:val="fa-IR" w:eastAsia="fa-IR" w:bidi="fa-IR"/>
              </w:rPr>
              <w:t>بدنه و رنگ</w:t>
            </w:r>
          </w:p>
        </w:tc>
      </w:tr>
      <w:tr>
        <w:trPr>
          <w:cantSplit/>
          <w:trHeight w:val="400" w:hRule="atLeast"/>
        </w:trPr>
        <w:tc>
          <w:tcPr>
            <w:tcW w:w="5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................................................................</w:t>
            </w:r>
          </w:p>
        </w:tc>
        <w:tc>
          <w:tcPr>
            <w:tcW w:w="14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12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2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5"/>
                <w:rtl w:val="1"/>
                <w:lang w:val="fa-IR" w:eastAsia="fa-IR" w:bidi="fa-IR"/>
              </w:rPr>
              <w:t>شیشه و آینه</w:t>
            </w:r>
          </w:p>
        </w:tc>
      </w:tr>
      <w:tr>
        <w:trPr>
          <w:cantSplit/>
          <w:trHeight w:val="400" w:hRule="atLeast"/>
        </w:trPr>
        <w:tc>
          <w:tcPr>
            <w:tcW w:w="5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................................................................</w:t>
            </w:r>
          </w:p>
        </w:tc>
        <w:tc>
          <w:tcPr>
            <w:tcW w:w="14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12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2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5"/>
                <w:rtl w:val="1"/>
                <w:lang w:val="fa-IR" w:eastAsia="fa-IR" w:bidi="fa-IR"/>
              </w:rPr>
              <w:t>چراغ‌ها</w:t>
            </w:r>
          </w:p>
        </w:tc>
      </w:tr>
      <w:tr>
        <w:trPr>
          <w:cantSplit/>
          <w:trHeight w:val="400" w:hRule="atLeast"/>
        </w:trPr>
        <w:tc>
          <w:tcPr>
            <w:tcW w:w="5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................................................................</w:t>
            </w:r>
          </w:p>
        </w:tc>
        <w:tc>
          <w:tcPr>
            <w:tcW w:w="14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12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2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5"/>
                <w:rtl w:val="1"/>
                <w:lang w:val="fa-IR" w:eastAsia="fa-IR" w:bidi="fa-IR"/>
              </w:rPr>
              <w:t>لاستیک و رینگ</w:t>
            </w:r>
          </w:p>
        </w:tc>
      </w:tr>
      <w:tr>
        <w:trPr>
          <w:cantSplit/>
          <w:trHeight w:val="400" w:hRule="atLeast"/>
        </w:trPr>
        <w:tc>
          <w:tcPr>
            <w:tcW w:w="52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5"/>
                <w:rtl w:val="1"/>
                <w:lang w:val="fa-IR" w:eastAsia="fa-IR" w:bidi="fa-IR"/>
              </w:rPr>
              <w:t>................................................................</w:t>
            </w:r>
          </w:p>
        </w:tc>
        <w:tc>
          <w:tcPr>
            <w:tcW w:w="14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12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righ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</w:r>
          </w:p>
        </w:tc>
        <w:tc>
          <w:tcPr>
            <w:tcW w:w="29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5"/>
                <w:rtl w:val="1"/>
                <w:lang w:val="fa-IR" w:eastAsia="fa-IR" w:bidi="fa-IR"/>
              </w:rPr>
              <w:t>داخل کابین</w:t>
            </w:r>
          </w:p>
        </w:tc>
      </w:tr>
    </w:tbl>
    <w:p>
      <w:pPr>
        <w:spacing w:before="20" w:after="20" w:line="240" w:lineRule="auto"/>
        <w:jc w:val="start"/>
        <w:bidi w:val="1"/>
        <w:widowControl w:val="0"/>
        <w:shd w:fill="EAF5F2" w:val="clear"/>
      </w:pPr>
      <w:r>
        <w:rPr>
          <w:rFonts w:ascii="IRANYekanXFaNum" w:hAnsi="IRANYekanXFaNum" w:eastAsia="IRANYekanXFaNum" w:cs="IRANYekanXFaNum"/>
          <w:b/>
          <w:color w:val="08715F"/>
          <w:sz w:val="14"/>
          <w:rtl w:val="1"/>
          <w:lang w:val="fa-IR" w:eastAsia="fa-IR" w:bidi="fa-IR"/>
        </w:rPr>
        <w:t xml:space="preserve">نکته: </w:t>
      </w:r>
      <w:r>
        <w:rPr>
          <w:rFonts w:ascii="IRANYekanXFaNum" w:hAnsi="IRANYekanXFaNum" w:eastAsia="IRANYekanXFaNum" w:cs="IRANYekanXFaNum"/>
          <w:b w:val="0"/>
          <w:color w:val="597184"/>
          <w:sz w:val="14"/>
          <w:rtl w:val="1"/>
          <w:lang w:val="fa-IR" w:eastAsia="fa-IR" w:bidi="fa-IR"/>
        </w:rPr>
        <w:t>آسیب قبلی را دقیق ثبت کنید و در صورت امکان، عکس آن را به پرونده پذیرش پیوست کنید.</w:t>
      </w:r>
    </w:p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۴  |  متعلقات و مدارک تحویلی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2693"/>
        <w:gridCol w:w="2693"/>
        <w:gridCol w:w="2693"/>
        <w:gridCol w:w="2693"/>
      </w:tblGrid>
      <w:tr>
        <w:trPr>
          <w:cantSplit/>
          <w:trHeight w:val="440" w:hRule="atLeast"/>
        </w:trPr>
        <w:tc>
          <w:tcPr>
            <w:tcW w:w="2693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4"/>
                <w:rtl w:val="1"/>
                <w:lang w:val="fa-IR" w:eastAsia="fa-IR" w:bidi="fa-IR"/>
              </w:rPr>
              <w:t>بیمه‌نامه: ........</w:t>
            </w:r>
          </w:p>
        </w:tc>
        <w:tc>
          <w:tcPr>
            <w:tcW w:w="2693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4"/>
                <w:rtl w:val="1"/>
                <w:lang w:val="fa-IR" w:eastAsia="fa-IR" w:bidi="fa-IR"/>
              </w:rPr>
              <w:t>کارت خودرو: ........</w:t>
            </w:r>
          </w:p>
        </w:tc>
        <w:tc>
          <w:tcPr>
            <w:tcW w:w="2693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4"/>
                <w:rtl w:val="1"/>
                <w:lang w:val="fa-IR" w:eastAsia="fa-IR" w:bidi="fa-IR"/>
              </w:rPr>
              <w:t>سوئیچ یدک: ........</w:t>
            </w:r>
          </w:p>
        </w:tc>
        <w:tc>
          <w:tcPr>
            <w:tcW w:w="2693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FFFFF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4"/>
                <w:rtl w:val="1"/>
                <w:lang w:val="fa-IR" w:eastAsia="fa-IR" w:bidi="fa-IR"/>
              </w:rPr>
              <w:t>سوئیچ اصلی: ........</w:t>
            </w:r>
          </w:p>
        </w:tc>
      </w:tr>
      <w:tr>
        <w:trPr>
          <w:cantSplit/>
          <w:trHeight w:val="440" w:hRule="atLeast"/>
        </w:trPr>
        <w:tc>
          <w:tcPr>
            <w:tcW w:w="2693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4"/>
                <w:rtl w:val="1"/>
                <w:lang w:val="fa-IR" w:eastAsia="fa-IR" w:bidi="fa-IR"/>
              </w:rPr>
              <w:t>اشیای ارزشمند: ........</w:t>
            </w:r>
          </w:p>
        </w:tc>
        <w:tc>
          <w:tcPr>
            <w:tcW w:w="2693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4"/>
                <w:rtl w:val="1"/>
                <w:lang w:val="fa-IR" w:eastAsia="fa-IR" w:bidi="fa-IR"/>
              </w:rPr>
              <w:t>ضبط یا نمایشگر: ........</w:t>
            </w:r>
          </w:p>
        </w:tc>
        <w:tc>
          <w:tcPr>
            <w:tcW w:w="2693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4"/>
                <w:rtl w:val="1"/>
                <w:lang w:val="fa-IR" w:eastAsia="fa-IR" w:bidi="fa-IR"/>
              </w:rPr>
              <w:t>جک و آچار: ........</w:t>
            </w:r>
          </w:p>
        </w:tc>
        <w:tc>
          <w:tcPr>
            <w:tcW w:w="2693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4"/>
                <w:rtl w:val="1"/>
                <w:lang w:val="fa-IR" w:eastAsia="fa-IR" w:bidi="fa-IR"/>
              </w:rPr>
              <w:t>زاپاس: ........</w:t>
            </w:r>
          </w:p>
        </w:tc>
      </w:tr>
    </w:tbl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۵  |  توافق اولیه خدمت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3300"/>
        <w:gridCol w:w="1450"/>
        <w:gridCol w:w="4300"/>
        <w:gridCol w:w="1722"/>
      </w:tblGrid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زمان تقریبی تحویل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................................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کارشناس پذیرش</w:t>
            </w:r>
          </w:p>
        </w:tc>
      </w:tr>
      <w:tr>
        <w:trPr>
          <w:cantSplit/>
          <w:trHeight w:val="440" w:hRule="atLeast"/>
        </w:trPr>
        <w:tc>
          <w:tcPr>
            <w:tcW w:w="3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تماس ....  پیامک ....  واتساپ ....</w:t>
            </w:r>
          </w:p>
        </w:tc>
        <w:tc>
          <w:tcPr>
            <w:tcW w:w="145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روش اطلاع‌رسانی</w:t>
            </w:r>
          </w:p>
        </w:tc>
        <w:tc>
          <w:tcPr>
            <w:tcW w:w="430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 w:val="0"/>
                <w:color w:val="102F44"/>
                <w:sz w:val="16"/>
                <w:rtl w:val="1"/>
                <w:lang w:val="fa-IR" w:eastAsia="fa-IR" w:bidi="fa-IR"/>
              </w:rPr>
              <w:t>........................ تومان</w:t>
            </w:r>
          </w:p>
        </w:tc>
        <w:tc>
          <w:tcPr>
            <w:tcW w:w="172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EAF5F2" w:val="clear"/>
          </w:tcPr>
          <w:p>
            <w:pPr>
              <w:spacing w:before="0" w:after="0" w:line="240" w:lineRule="auto"/>
              <w:jc w:val="start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برآورد اولیه</w:t>
            </w:r>
          </w:p>
        </w:tc>
      </w:tr>
    </w:tbl>
    <w:p>
      <w:pPr>
        <w:spacing w:before="20" w:after="20" w:line="240" w:lineRule="auto"/>
        <w:jc w:val="start"/>
        <w:bidi w:val="1"/>
        <w:widowControl w:val="0"/>
        <w:shd w:fill="EAF5F2" w:val="clear"/>
      </w:pPr>
      <w:r>
        <w:rPr>
          <w:rFonts w:ascii="IRANYekanXFaNum" w:hAnsi="IRANYekanXFaNum" w:eastAsia="IRANYekanXFaNum" w:cs="IRANYekanXFaNum"/>
          <w:b/>
          <w:color w:val="08715F"/>
          <w:sz w:val="14"/>
          <w:rtl w:val="1"/>
          <w:lang w:val="fa-IR" w:eastAsia="fa-IR" w:bidi="fa-IR"/>
        </w:rPr>
        <w:t xml:space="preserve">نکته: </w:t>
      </w:r>
      <w:r>
        <w:rPr>
          <w:rFonts w:ascii="IRANYekanXFaNum" w:hAnsi="IRANYekanXFaNum" w:eastAsia="IRANYekanXFaNum" w:cs="IRANYekanXFaNum"/>
          <w:b w:val="0"/>
          <w:color w:val="597184"/>
          <w:sz w:val="14"/>
          <w:rtl w:val="1"/>
          <w:lang w:val="fa-IR" w:eastAsia="fa-IR" w:bidi="fa-IR"/>
        </w:rPr>
        <w:t>تعمیر یا تعویض قطعه خارج از توافق اولیه، فقط پس از اطلاع و تأیید مشتری انجام شود.</w:t>
      </w:r>
    </w:p>
    <w:p>
      <w:pPr>
        <w:spacing w:before="30" w:after="30" w:line="240" w:lineRule="auto"/>
        <w:jc w:val="start"/>
        <w:bidi w:val="1"/>
        <w:keepNext/>
        <w:widowControl w:val="0"/>
        <w:shd w:fill="108F78" w:val="clear"/>
        <w:pBdr>
          <w:bottom w:val="single" w:sz="2" w:color="108F78"/>
        </w:pBdr>
      </w:pPr>
      <w:r>
        <w:rPr>
          <w:rFonts w:ascii="IRANYekanXFaNum" w:hAnsi="IRANYekanXFaNum" w:eastAsia="IRANYekanXFaNum" w:cs="IRANYekanXFaNum"/>
          <w:b/>
          <w:color w:val="FFFFFF"/>
          <w:sz w:val="17"/>
          <w:rtl w:val="1"/>
          <w:lang w:val="fa-IR" w:eastAsia="fa-IR" w:bidi="fa-IR"/>
        </w:rPr>
        <w:t>۶  |  تأیید طرفین</w:t>
      </w:r>
    </w:p>
    <w:tbl>
      <w:tblPr>
        <w:jc w:val="center"/>
        <w:tblLook w:firstColumn="1" w:firstRow="1" w:lastColumn="0" w:lastRow="0" w:noHBand="0" w:noVBand="1" w:val="04A0"/>
        <w:tblW w:w="10772" w:type="dxa"/>
        <w:tblInd w:w="0" w:type="dxa"/>
        <w:tblLayout w:type="fixed"/>
      </w:tblPr>
      <w:tblGrid>
        <w:gridCol w:w="3590"/>
        <w:gridCol w:w="3590"/>
        <w:gridCol w:w="3592"/>
      </w:tblGrid>
      <w:tr>
        <w:trPr>
          <w:cantSplit/>
          <w:trHeight w:val="760" w:hRule="atLeast"/>
        </w:trPr>
        <w:tc>
          <w:tcPr>
            <w:tcW w:w="359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تاریخ و ساعت تحویل خودرو</w:t>
            </w:r>
          </w:p>
          <w:p>
            <w:pPr>
              <w:spacing w:before="100" w:after="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4"/>
                <w:rtl w:val="1"/>
                <w:lang w:val="fa-IR" w:eastAsia="fa-IR" w:bidi="fa-IR"/>
              </w:rPr>
              <w:t>نام، تاریخ و امضا:  ................................</w:t>
            </w:r>
          </w:p>
        </w:tc>
        <w:tc>
          <w:tcPr>
            <w:tcW w:w="3590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نام و امضای پذیرشگر</w:t>
            </w:r>
          </w:p>
          <w:p>
            <w:pPr>
              <w:spacing w:before="100" w:after="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4"/>
                <w:rtl w:val="1"/>
                <w:lang w:val="fa-IR" w:eastAsia="fa-IR" w:bidi="fa-IR"/>
              </w:rPr>
              <w:t>نام، تاریخ و امضا:  ................................</w:t>
            </w:r>
          </w:p>
        </w:tc>
        <w:tc>
          <w:tcPr>
            <w:tcW w:w="3592" w:type="dxa"/>
            <w:vAlign w:val="center"/>
            <w:tcMar>
              <w:top w:w="60" w:type="dxa"/>
              <w:start w:w="100" w:type="dxa"/>
              <w:bottom w:w="60" w:type="dxa"/>
              <w:end w:w="100" w:type="dxa"/>
            </w:tcMar>
            <w:tcBorders>
              <w:top w:val="single" w:sz="5" w:color="ADC2CC"/>
              <w:start w:val="single" w:sz="5" w:color="ADC2CC"/>
              <w:bottom w:val="single" w:sz="5" w:color="ADC2CC"/>
              <w:end w:val="single" w:sz="5" w:color="ADC2CC"/>
              <w:insideH w:val="single" w:sz="5" w:color="ADC2CC"/>
              <w:insideV w:val="single" w:sz="5" w:color="ADC2CC"/>
            </w:tcBorders>
            <w:shd w:fill="F5F7F8" w:val="clear"/>
          </w:tcPr>
          <w:p>
            <w:pPr>
              <w:spacing w:before="0" w:after="0" w:line="240" w:lineRule="auto"/>
              <w:jc w:val="center"/>
              <w:bidi w:val="1"/>
              <w:widowControl w:val="0"/>
            </w:pPr>
            <w:r/>
            <w:r>
              <w:rPr>
                <w:rFonts w:ascii="IRANYekanXFaNum" w:hAnsi="IRANYekanXFaNum" w:eastAsia="IRANYekanXFaNum" w:cs="IRANYekanXFaNum"/>
                <w:b/>
                <w:color w:val="102F44"/>
                <w:sz w:val="16"/>
                <w:rtl w:val="1"/>
                <w:lang w:val="fa-IR" w:eastAsia="fa-IR" w:bidi="fa-IR"/>
              </w:rPr>
              <w:t>نام و امضای مشتری</w:t>
            </w:r>
          </w:p>
          <w:p>
            <w:pPr>
              <w:spacing w:before="100" w:after="0" w:line="240" w:lineRule="auto"/>
              <w:jc w:val="center"/>
              <w:bidi w:val="1"/>
              <w:widowControl w:val="0"/>
            </w:pPr>
            <w:r>
              <w:rPr>
                <w:rFonts w:ascii="IRANYekanXFaNum" w:hAnsi="IRANYekanXFaNum" w:eastAsia="IRANYekanXFaNum" w:cs="IRANYekanXFaNum"/>
                <w:b w:val="0"/>
                <w:color w:val="597184"/>
                <w:sz w:val="14"/>
                <w:rtl w:val="1"/>
                <w:lang w:val="fa-IR" w:eastAsia="fa-IR" w:bidi="fa-IR"/>
              </w:rPr>
              <w:t>نام، تاریخ و امضا:  ................................</w:t>
            </w:r>
          </w:p>
        </w:tc>
      </w:tr>
    </w:tbl>
    <w:sectPr w:rsidR="00FC693F" w:rsidRPr="0006063C" w:rsidSect="00034616">
      <w:footerReference w:type="default" r:id="rId9"/>
      <w:pgSz w:w="11906" w:h="16838"/>
      <w:pgMar w:top="425" w:right="567" w:bottom="425" w:left="567" w:header="170" w:footer="170" w:gutter="0"/>
      <w:cols w:space="720"/>
      <w:docGrid w:linePitch="360"/>
      <w:bidi/>
      <w:mirrorMargins w:val="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  <w:font w:name="IRANYekanXFaNum">
    <w:embedRegular r:id="rId1" w:fontKey="{F537A078-E3E7-541C-B2C3-EBADE32D1460}"/>
    <w:embedBold r:id="rId2" w:fontKey="{FA981C63-935E-5E13-8551-DF4710D3E363}"/>
  </w:font>
</w:fonts>
</file>

<file path=word/footer1.xml><?xml version="1.0" encoding="utf-8"?>
<w:ftr xmlns:m="http://schemas.openxmlformats.org/officeDocument/2006/math" xmlns:mc="http://schemas.openxmlformats.org/markup-compatibility/2006" xmlns:mo="http://schemas.microsoft.com/office/mac/office/2008/main" xmlns:mv="urn:schemas-microsoft-com:mac:vml" xmlns:o="urn:schemas-microsoft-com:office:office" xmlns:r="http://schemas.openxmlformats.org/officeDocument/2006/relationships" xmlns:v="urn:schemas-microsoft-com:vml" xmlns:w10="urn:schemas-microsoft-com:office:word" xmlns:w14="http://schemas.microsoft.com/office/word/2010/wordml" xmlns:w="http://schemas.openxmlformats.org/wordprocessingml/2006/main" xmlns:wne="http://schemas.microsoft.com/office/word/2006/wordml" xmlns:wp14="http://schemas.microsoft.com/office/word/2010/wordprocessingDrawing" xmlns:wp="http://schemas.openxmlformats.org/drawingml/2006/wordprocessingDrawing" xmlns:wpc="http://schemas.microsoft.com/office/word/2010/wordprocessingCanvas" xmlns:wpg="http://schemas.microsoft.com/office/word/2010/wordprocessingGroup" xmlns:wpi="http://schemas.microsoft.com/office/word/2010/wordprocessingInk" xmlns:wps="http://schemas.microsoft.com/office/word/2010/wordprocessingShape" mc:Ignorable="w14 wp14">
  <w:p>
    <w:pPr>
      <w:pStyle w:val="Footer"/>
      <w:spacing w:before="40" w:after="0" w:line="240" w:lineRule="auto"/>
      <w:jc w:val="center"/>
      <w:pBdr>
        <w:top w:val="single" w:sz="8" w:space="4" w:color="12856F"/>
        <w:top w:val="single" w:sz="8" w:color="108F78"/>
      </w:pBdr>
      <w:bidi w:val="1"/>
      <w:widowControl w:val="0"/>
    </w:pPr>
    <w:r>
      <w:rPr>
        <w:rFonts w:ascii="IRANYekanXFaNum" w:hAnsi="IRANYekanXFaNum" w:eastAsia="IRANYekanXFaNum" w:cs="IRANYekanXFaNum"/>
        <w:b w:val="0"/>
        <w:color w:val="597184"/>
        <w:sz w:val="14"/>
        <w:rtl w:val="1"/>
        <w:lang w:val="fa-IR" w:eastAsia="fa-IR" w:bidi="fa-IR"/>
      </w:rPr>
      <w:t>نسخه ۱۴۰۵/۰۶  |  سند قابل چاپ لومک</w:t>
    </w:r>
  </w:p>
</w:ftr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a-IR" w:eastAsia="ja-JP" w:bidi="fa-IR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  <w:embedTrueTypeFonts w:val="1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 w:ascii="IRANYekanXFaNum" w:hAnsi="IRANYekanXFaNum" w:eastAsia="IRANYekanXFaNum" w:cs="IRANYekanXFaNum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  <w:rPr>
      <w:rFonts w:ascii="IRANYekanXFaNum" w:hAnsi="IRANYekanXFaNum" w:eastAsia="IRANYekanXFaNum" w:cs="IRANYekanXFaNum"/>
      <w:sz w:val="16"/>
    </w:rPr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Relationship Id="rId9" Type="http://schemas.openxmlformats.org/officeDocument/2006/relationships/footer" Target="footer1.xml"/><Relationship Id="rId10" Type="http://schemas.openxmlformats.org/officeDocument/2006/relationships/image" Target="media/image1.png"/><Relationship Id="rId11" Type="http://schemas.openxmlformats.org/officeDocument/2006/relationships/image" Target="media/image2.png"/></Relationships>
</file>

<file path=word/_rels/fontTable.xml.rels><?xml version='1.0' encoding='UTF-8' standalone='yes'?>
<Relationships xmlns="http://schemas.openxmlformats.org/package/2006/relationships"><Relationship Id="rId1" Type="http://schemas.openxmlformats.org/officeDocument/2006/relationships/font" Target="fonts/IRANYekanXFaNum-Regular.odttf"/><Relationship Id="rId2" Type="http://schemas.openxmlformats.org/officeDocument/2006/relationships/font" Target="fonts/IRANYekanXFaNum-Bold.odttf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چک‌لیست پذیرش خودرو در تعمیرگاه</dc:title>
  <dc:subject>فرم قابل چاپ ثبت پذیرش، وضعیت اولیه و تأیید تحویل خودرو</dc:subject>
  <dc:creator>Lomec</dc:creator>
  <cp:keywords>لومک، تعمیرگاه، فرم قابل چاپ</cp:keywords>
  <dc:description>generated by python-docx</dc:description>
  <cp:lastModifiedBy>Lomec</cp:lastModifiedBy>
  <cp:revision>1</cp:revision>
  <dcterms:created xsi:type="dcterms:W3CDTF">2013-12-23T23:15:00Z</dcterms:created>
  <dcterms:modified xsi:type="dcterms:W3CDTF">2013-12-23T23:15:00Z</dcterms:modified>
  <cp:category/>
</cp:coreProperties>
</file>